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A6AD6"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EA6AD6">
        <w:rPr>
          <w:rFonts w:ascii="Times New Roman" w:eastAsia="標楷體" w:hAnsi="Times New Roman" w:cs="Times New Roman"/>
          <w:color w:val="212529"/>
          <w:kern w:val="0"/>
          <w:sz w:val="40"/>
          <w:szCs w:val="40"/>
        </w:rPr>
        <w:t>11</w:t>
      </w:r>
      <w:r w:rsidR="00A11C96" w:rsidRPr="00EA6AD6">
        <w:rPr>
          <w:rFonts w:ascii="Times New Roman" w:eastAsia="標楷體" w:hAnsi="Times New Roman" w:cs="Times New Roman"/>
          <w:color w:val="212529"/>
          <w:kern w:val="0"/>
          <w:sz w:val="40"/>
          <w:szCs w:val="40"/>
        </w:rPr>
        <w:t>1</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年全國語文競賽原住民族語朗讀</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w:t>
      </w:r>
      <w:r w:rsidR="00BE3D1C" w:rsidRPr="00EA6AD6">
        <w:rPr>
          <w:rFonts w:ascii="Times New Roman" w:eastAsia="標楷體" w:hAnsi="Times New Roman" w:cs="Times New Roman"/>
          <w:color w:val="212529"/>
          <w:kern w:val="0"/>
          <w:sz w:val="40"/>
          <w:szCs w:val="40"/>
        </w:rPr>
        <w:t>邵</w:t>
      </w:r>
      <w:r w:rsidR="003942E4" w:rsidRPr="00EA6AD6">
        <w:rPr>
          <w:rFonts w:ascii="Times New Roman" w:eastAsia="標楷體" w:hAnsi="Times New Roman" w:cs="Times New Roman"/>
          <w:color w:val="212529"/>
          <w:kern w:val="0"/>
          <w:sz w:val="40"/>
          <w:szCs w:val="40"/>
        </w:rPr>
        <w:t>語</w:t>
      </w:r>
      <w:r w:rsidRPr="00EA6AD6">
        <w:rPr>
          <w:rFonts w:ascii="Times New Roman" w:eastAsia="標楷體" w:hAnsi="Times New Roman" w:cs="Times New Roman"/>
          <w:color w:val="212529"/>
          <w:kern w:val="0"/>
          <w:sz w:val="40"/>
          <w:szCs w:val="40"/>
        </w:rPr>
        <w:t>】</w:t>
      </w:r>
      <w:r w:rsidR="00B27C12" w:rsidRPr="00EA6AD6">
        <w:rPr>
          <w:rFonts w:ascii="Times New Roman" w:eastAsia="標楷體" w:hAnsi="Times New Roman" w:cs="Times New Roman"/>
          <w:color w:val="212529"/>
          <w:kern w:val="0"/>
          <w:sz w:val="40"/>
          <w:szCs w:val="40"/>
        </w:rPr>
        <w:t xml:space="preserve"> </w:t>
      </w:r>
      <w:r w:rsidR="004B2D15" w:rsidRPr="00EA6AD6">
        <w:rPr>
          <w:rFonts w:ascii="Times New Roman" w:eastAsia="標楷體" w:hAnsi="Times New Roman" w:cs="Times New Roman"/>
          <w:color w:val="212529"/>
          <w:kern w:val="0"/>
          <w:sz w:val="40"/>
          <w:szCs w:val="40"/>
        </w:rPr>
        <w:t>國</w:t>
      </w:r>
      <w:r w:rsidR="00987285" w:rsidRPr="00EA6AD6">
        <w:rPr>
          <w:rFonts w:ascii="Times New Roman" w:eastAsia="標楷體" w:hAnsi="Times New Roman" w:cs="Times New Roman"/>
          <w:color w:val="212529"/>
          <w:kern w:val="0"/>
          <w:sz w:val="40"/>
          <w:szCs w:val="40"/>
        </w:rPr>
        <w:t>小</w:t>
      </w:r>
      <w:r w:rsidRPr="00EA6AD6">
        <w:rPr>
          <w:rFonts w:ascii="Times New Roman" w:eastAsia="標楷體" w:hAnsi="Times New Roman" w:cs="Times New Roman"/>
          <w:color w:val="212529"/>
          <w:kern w:val="0"/>
          <w:sz w:val="40"/>
          <w:szCs w:val="40"/>
        </w:rPr>
        <w:t>學生組</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編號</w:t>
      </w:r>
      <w:r w:rsidR="00B27C12" w:rsidRPr="00EA6AD6">
        <w:rPr>
          <w:rFonts w:ascii="Times New Roman" w:eastAsia="標楷體" w:hAnsi="Times New Roman" w:cs="Times New Roman"/>
          <w:color w:val="212529"/>
          <w:kern w:val="0"/>
          <w:sz w:val="40"/>
          <w:szCs w:val="40"/>
        </w:rPr>
        <w:t xml:space="preserve"> </w:t>
      </w:r>
      <w:r w:rsidR="00CB1556">
        <w:rPr>
          <w:rFonts w:ascii="Times New Roman" w:eastAsia="標楷體" w:hAnsi="Times New Roman" w:cs="Times New Roman" w:hint="eastAsia"/>
          <w:color w:val="212529"/>
          <w:kern w:val="0"/>
          <w:sz w:val="40"/>
          <w:szCs w:val="40"/>
        </w:rPr>
        <w:t>2</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號</w:t>
      </w:r>
    </w:p>
    <w:p w:rsidR="0067586F" w:rsidRPr="00EA6AD6" w:rsidRDefault="00E21B59" w:rsidP="0067586F">
      <w:pPr>
        <w:widowControl/>
        <w:jc w:val="center"/>
        <w:rPr>
          <w:rFonts w:ascii="Times New Roman" w:eastAsia="標楷體" w:hAnsi="Times New Roman" w:cs="Times New Roman"/>
          <w:color w:val="212529"/>
          <w:kern w:val="0"/>
          <w:sz w:val="40"/>
          <w:szCs w:val="40"/>
        </w:rPr>
      </w:pPr>
      <w:r w:rsidRPr="00E21B59">
        <w:rPr>
          <w:rFonts w:ascii="Times New Roman" w:eastAsia="標楷體" w:hAnsi="Times New Roman" w:cs="Times New Roman"/>
          <w:color w:val="212529"/>
          <w:kern w:val="0"/>
          <w:sz w:val="40"/>
          <w:szCs w:val="40"/>
        </w:rPr>
        <w:t>Thau pashaila sa Mashbabiar</w:t>
      </w:r>
    </w:p>
    <w:p w:rsidR="006818CA" w:rsidRPr="00EA6AD6" w:rsidRDefault="006818CA">
      <w:pPr>
        <w:rPr>
          <w:rFonts w:ascii="Times New Roman" w:eastAsia="標楷體" w:hAnsi="Times New Roman" w:cs="Times New Roman"/>
        </w:rPr>
      </w:pPr>
    </w:p>
    <w:p w:rsidR="00601D0E" w:rsidRPr="00EA6AD6"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EA6AD6" w:rsidSect="00B85A90">
          <w:pgSz w:w="23814" w:h="16839" w:orient="landscape" w:code="8"/>
          <w:pgMar w:top="1134" w:right="1474" w:bottom="1134" w:left="1474" w:header="851" w:footer="992" w:gutter="0"/>
          <w:cols w:space="425"/>
          <w:docGrid w:type="lines" w:linePitch="360"/>
        </w:sectPr>
      </w:pP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Thau tu lhmazawan antu tataal a Mashbabiar maqa Lit-puun a kawash tu isisua ianan sa kilhnaqualh a thau, numa Thau a kazakazash muqay ianan sa “Mashtatun” antu zain “Mashbabiar”, numa mita Thau a Tungkariri Lus’an a kazakazash imuhala wa lhuan amihala “Mashtatun”, numawan “Mashbabiar” muqaiza sa shaila.</w:t>
      </w: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inkahiwan Thau ya matlhaqan, apasain sa fatu makarunu sa pazay.</w:t>
      </w: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numa kain apu’apaw sa mathuaw maqitan tmazan a luskin, numa maqa taturtur ianan sa mashashu a luskin, isisua tatata wa taun ya matlhaqan, numa apu’apaw sa antu tataal a luskin, lamathuaw maqitan a tmazan, numawan Thau a mashbabiar tu mita Thau a antu tataal a kazakazash.</w:t>
      </w: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pungkawakawash a pitu furaz a minrikus a tanlhuan, kataunan a binanau’az amiasuun mutant Lhkashnawanan Daduu a taun kmalawa sa izai a mashtatun, numa binanau’az amakarihaz mashbabiar, maqa kain pishfazaq sa muribush a thau amushuqishiza, numawan mingqaraiza pakadaudauk minushaiza.</w:t>
      </w: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isa Zintun a Wazaqan, mashbabiar tu ita Thau mashashu a kazakazash a shaila, numa mani kilhnaqualh a thau amariqaz mathuaw tmara sa mimparaw.</w:t>
      </w: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maqa apiaqitan sa Mashbabiar puil dai numa palhituz sa Thau a kazakazash, tu kahiwan Thau kazakazash shumpazaw a minkalangkan ianan araiza shduu minfazaq sa Mashbabiar a nauriza lhupilhupishan numa pinalalawa tuqatuqash a Shinshii amunai pinfazaq sa thau a Mashbabiar a nauriza lhupilhupishan, itia ladadu sa parhaway amunai matudahip, sharaqian munai sa thau mathuaw ladadu, kanuniza parhaway ianan sa iakarishkish minfazaq a shnaw, numawan tuqatuqash a Shinshii mathuaw ma’alah’a sa shnaw.</w:t>
      </w:r>
    </w:p>
    <w:p w:rsidR="00E21B59" w:rsidRPr="00E21B59" w:rsidRDefault="00E21B59" w:rsidP="00E21B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E21B59">
        <w:rPr>
          <w:rFonts w:ascii="Times New Roman" w:eastAsia="新細明體" w:hAnsi="Times New Roman" w:cs="Times New Roman"/>
          <w:color w:val="212529"/>
          <w:kern w:val="0"/>
          <w:sz w:val="32"/>
          <w:szCs w:val="32"/>
        </w:rPr>
        <w:t>Thau a mashtatun ianan sa latusha wa athan, tata ya kazakazash sa aparu zain sa Thau “Mashtatun”, numa tata sa pashaila zain sa Thau “Mashbabiar”, latusha wa athan az’az mathuaw maqitan sa Thau a kazakazash, numawan apalhituz mani ita.</w:t>
      </w:r>
    </w:p>
    <w:p w:rsidR="00FD373C" w:rsidRDefault="00FD373C"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21B59" w:rsidRPr="00EA6AD6" w:rsidRDefault="00E21B59" w:rsidP="00F51413">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FD373C" w:rsidRPr="00EA6AD6"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EA6AD6" w:rsidSect="00601D0E">
          <w:type w:val="continuous"/>
          <w:pgSz w:w="23814" w:h="16839" w:orient="landscape" w:code="8"/>
          <w:pgMar w:top="1134" w:right="1474" w:bottom="1134" w:left="1474" w:header="851" w:footer="992" w:gutter="0"/>
          <w:cols w:num="2" w:space="1200"/>
          <w:docGrid w:type="lines" w:linePitch="360"/>
        </w:sectPr>
      </w:pPr>
    </w:p>
    <w:p w:rsidR="00601D0E" w:rsidRPr="00EA6AD6"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A6AD6">
        <w:rPr>
          <w:rFonts w:ascii="Times New Roman" w:eastAsia="標楷體" w:hAnsi="Times New Roman" w:cs="Times New Roman"/>
          <w:color w:val="212529"/>
          <w:kern w:val="0"/>
          <w:sz w:val="40"/>
          <w:szCs w:val="32"/>
        </w:rPr>
        <w:lastRenderedPageBreak/>
        <w:t>11</w:t>
      </w:r>
      <w:r w:rsidR="00A11C96" w:rsidRPr="00EA6AD6">
        <w:rPr>
          <w:rFonts w:ascii="Times New Roman" w:eastAsia="標楷體" w:hAnsi="Times New Roman" w:cs="Times New Roman"/>
          <w:color w:val="212529"/>
          <w:kern w:val="0"/>
          <w:sz w:val="40"/>
          <w:szCs w:val="32"/>
        </w:rPr>
        <w:t>1</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年全國語文競賽原住民族語朗讀</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w:t>
      </w:r>
      <w:r w:rsidR="00BE3D1C" w:rsidRPr="00EA6AD6">
        <w:rPr>
          <w:rFonts w:ascii="Times New Roman" w:eastAsia="標楷體" w:hAnsi="Times New Roman" w:cs="Times New Roman"/>
          <w:color w:val="212529"/>
          <w:kern w:val="0"/>
          <w:sz w:val="40"/>
          <w:szCs w:val="32"/>
        </w:rPr>
        <w:t>邵</w:t>
      </w:r>
      <w:r w:rsidR="003942E4" w:rsidRPr="00EA6AD6">
        <w:rPr>
          <w:rFonts w:ascii="Times New Roman" w:eastAsia="標楷體" w:hAnsi="Times New Roman" w:cs="Times New Roman"/>
          <w:color w:val="212529"/>
          <w:kern w:val="0"/>
          <w:sz w:val="40"/>
          <w:szCs w:val="32"/>
        </w:rPr>
        <w:t>語</w:t>
      </w:r>
      <w:r w:rsidRPr="00EA6AD6">
        <w:rPr>
          <w:rFonts w:ascii="Times New Roman" w:eastAsia="標楷體" w:hAnsi="Times New Roman" w:cs="Times New Roman"/>
          <w:color w:val="212529"/>
          <w:kern w:val="0"/>
          <w:sz w:val="40"/>
          <w:szCs w:val="32"/>
        </w:rPr>
        <w:t>】</w:t>
      </w:r>
      <w:r w:rsidR="00B27C12" w:rsidRPr="00EA6AD6">
        <w:rPr>
          <w:rFonts w:ascii="Times New Roman" w:eastAsia="標楷體" w:hAnsi="Times New Roman" w:cs="Times New Roman"/>
          <w:color w:val="212529"/>
          <w:kern w:val="0"/>
          <w:sz w:val="40"/>
          <w:szCs w:val="32"/>
        </w:rPr>
        <w:t xml:space="preserve"> </w:t>
      </w:r>
      <w:r w:rsidR="004B2D15" w:rsidRPr="00EA6AD6">
        <w:rPr>
          <w:rFonts w:ascii="Times New Roman" w:eastAsia="標楷體" w:hAnsi="Times New Roman" w:cs="Times New Roman"/>
          <w:color w:val="212529"/>
          <w:kern w:val="0"/>
          <w:sz w:val="40"/>
          <w:szCs w:val="32"/>
        </w:rPr>
        <w:t>國</w:t>
      </w:r>
      <w:r w:rsidR="00987285" w:rsidRPr="00EA6AD6">
        <w:rPr>
          <w:rFonts w:ascii="Times New Roman" w:eastAsia="標楷體" w:hAnsi="Times New Roman" w:cs="Times New Roman"/>
          <w:color w:val="212529"/>
          <w:kern w:val="0"/>
          <w:sz w:val="40"/>
          <w:szCs w:val="32"/>
        </w:rPr>
        <w:t>小</w:t>
      </w:r>
      <w:r w:rsidRPr="00EA6AD6">
        <w:rPr>
          <w:rFonts w:ascii="Times New Roman" w:eastAsia="標楷體" w:hAnsi="Times New Roman" w:cs="Times New Roman"/>
          <w:color w:val="212529"/>
          <w:kern w:val="0"/>
          <w:sz w:val="40"/>
          <w:szCs w:val="32"/>
        </w:rPr>
        <w:t>學生組</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編號</w:t>
      </w:r>
      <w:r w:rsidR="00B27C12" w:rsidRPr="00EA6AD6">
        <w:rPr>
          <w:rFonts w:ascii="Times New Roman" w:eastAsia="標楷體" w:hAnsi="Times New Roman" w:cs="Times New Roman"/>
          <w:color w:val="212529"/>
          <w:kern w:val="0"/>
          <w:sz w:val="40"/>
          <w:szCs w:val="32"/>
        </w:rPr>
        <w:t xml:space="preserve"> </w:t>
      </w:r>
      <w:r w:rsidR="00CB1556">
        <w:rPr>
          <w:rFonts w:ascii="Times New Roman" w:eastAsia="標楷體" w:hAnsi="Times New Roman" w:cs="Times New Roman" w:hint="eastAsia"/>
          <w:color w:val="212529"/>
          <w:kern w:val="0"/>
          <w:sz w:val="40"/>
          <w:szCs w:val="32"/>
        </w:rPr>
        <w:t>2</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號</w:t>
      </w:r>
    </w:p>
    <w:p w:rsidR="00601D0E" w:rsidRPr="00EA6AD6" w:rsidRDefault="00B87842" w:rsidP="00601D0E">
      <w:pPr>
        <w:widowControl/>
        <w:spacing w:line="480" w:lineRule="atLeast"/>
        <w:jc w:val="center"/>
        <w:rPr>
          <w:rFonts w:ascii="Times New Roman" w:eastAsia="標楷體" w:hAnsi="Times New Roman" w:cs="Times New Roman"/>
          <w:color w:val="212529"/>
          <w:kern w:val="0"/>
          <w:sz w:val="40"/>
          <w:szCs w:val="32"/>
        </w:rPr>
      </w:pPr>
      <w:proofErr w:type="gramStart"/>
      <w:r w:rsidRPr="00B87842">
        <w:rPr>
          <w:rFonts w:ascii="Times New Roman" w:eastAsia="標楷體" w:hAnsi="Times New Roman" w:cs="Times New Roman"/>
          <w:color w:val="212529"/>
          <w:kern w:val="0"/>
          <w:sz w:val="40"/>
          <w:szCs w:val="32"/>
        </w:rPr>
        <w:t>邵</w:t>
      </w:r>
      <w:proofErr w:type="gramEnd"/>
      <w:r w:rsidRPr="00B87842">
        <w:rPr>
          <w:rFonts w:ascii="Times New Roman" w:eastAsia="標楷體" w:hAnsi="Times New Roman" w:cs="Times New Roman"/>
          <w:color w:val="212529"/>
          <w:kern w:val="0"/>
          <w:sz w:val="40"/>
          <w:szCs w:val="32"/>
        </w:rPr>
        <w:t>族的特色杵音</w:t>
      </w:r>
    </w:p>
    <w:p w:rsidR="00601D0E" w:rsidRPr="00EA6AD6"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A6AD6"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A6AD6" w:rsidSect="00601D0E">
          <w:type w:val="continuous"/>
          <w:pgSz w:w="23814" w:h="16839" w:orient="landscape" w:code="8"/>
          <w:pgMar w:top="1134" w:right="1474" w:bottom="1134" w:left="1474" w:header="851" w:footer="992" w:gutter="0"/>
          <w:cols w:space="1200"/>
          <w:docGrid w:type="lines" w:linePitch="360"/>
        </w:sectPr>
      </w:pP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族開始不一樣</w:t>
      </w:r>
      <w:proofErr w:type="gramStart"/>
      <w:r w:rsidRPr="00B87842">
        <w:rPr>
          <w:rFonts w:ascii="標楷體" w:eastAsia="標楷體" w:hAnsi="標楷體" w:cs="Times New Roman"/>
          <w:color w:val="212529"/>
          <w:kern w:val="0"/>
          <w:sz w:val="32"/>
          <w:szCs w:val="32"/>
        </w:rPr>
        <w:t>的杵歌是</w:t>
      </w:r>
      <w:proofErr w:type="gramEnd"/>
      <w:r w:rsidRPr="00B87842">
        <w:rPr>
          <w:rFonts w:ascii="標楷體" w:eastAsia="標楷體" w:hAnsi="標楷體" w:cs="Times New Roman"/>
          <w:color w:val="212529"/>
          <w:kern w:val="0"/>
          <w:sz w:val="32"/>
          <w:szCs w:val="32"/>
        </w:rPr>
        <w:t>因為日本時代因應觀光客需求才有的表演，在</w:t>
      </w: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族人的傳統習俗裡，只有「</w:t>
      </w:r>
      <w:proofErr w:type="gramStart"/>
      <w:r w:rsidRPr="00B87842">
        <w:rPr>
          <w:rFonts w:ascii="標楷體" w:eastAsia="標楷體" w:hAnsi="標楷體" w:cs="Times New Roman"/>
          <w:color w:val="212529"/>
          <w:kern w:val="0"/>
          <w:sz w:val="32"/>
          <w:szCs w:val="32"/>
        </w:rPr>
        <w:t>舂</w:t>
      </w:r>
      <w:proofErr w:type="gramEnd"/>
      <w:r w:rsidRPr="00B87842">
        <w:rPr>
          <w:rFonts w:ascii="標楷體" w:eastAsia="標楷體" w:hAnsi="標楷體" w:cs="Times New Roman"/>
          <w:color w:val="212529"/>
          <w:kern w:val="0"/>
          <w:sz w:val="32"/>
          <w:szCs w:val="32"/>
        </w:rPr>
        <w:t>石音」而沒有「</w:t>
      </w:r>
      <w:proofErr w:type="gramStart"/>
      <w:r w:rsidRPr="00B87842">
        <w:rPr>
          <w:rFonts w:ascii="標楷體" w:eastAsia="標楷體" w:hAnsi="標楷體" w:cs="Times New Roman"/>
          <w:color w:val="212529"/>
          <w:kern w:val="0"/>
          <w:sz w:val="32"/>
          <w:szCs w:val="32"/>
        </w:rPr>
        <w:t>杵歌</w:t>
      </w:r>
      <w:proofErr w:type="gramEnd"/>
      <w:r w:rsidRPr="00B87842">
        <w:rPr>
          <w:rFonts w:ascii="標楷體" w:eastAsia="標楷體" w:hAnsi="標楷體" w:cs="Times New Roman"/>
          <w:color w:val="212529"/>
          <w:kern w:val="0"/>
          <w:sz w:val="32"/>
          <w:szCs w:val="32"/>
        </w:rPr>
        <w:t>」，「</w:t>
      </w:r>
      <w:proofErr w:type="gramStart"/>
      <w:r w:rsidRPr="00B87842">
        <w:rPr>
          <w:rFonts w:ascii="標楷體" w:eastAsia="標楷體" w:hAnsi="標楷體" w:cs="Times New Roman"/>
          <w:color w:val="212529"/>
          <w:kern w:val="0"/>
          <w:sz w:val="32"/>
          <w:szCs w:val="32"/>
        </w:rPr>
        <w:t>舂</w:t>
      </w:r>
      <w:proofErr w:type="gramEnd"/>
      <w:r w:rsidRPr="00B87842">
        <w:rPr>
          <w:rFonts w:ascii="標楷體" w:eastAsia="標楷體" w:hAnsi="標楷體" w:cs="Times New Roman"/>
          <w:color w:val="212529"/>
          <w:kern w:val="0"/>
          <w:sz w:val="32"/>
          <w:szCs w:val="32"/>
        </w:rPr>
        <w:t>石音」是一種儀式行為，「</w:t>
      </w:r>
      <w:proofErr w:type="gramStart"/>
      <w:r w:rsidRPr="00B87842">
        <w:rPr>
          <w:rFonts w:ascii="標楷體" w:eastAsia="標楷體" w:hAnsi="標楷體" w:cs="Times New Roman"/>
          <w:color w:val="212529"/>
          <w:kern w:val="0"/>
          <w:sz w:val="32"/>
          <w:szCs w:val="32"/>
        </w:rPr>
        <w:t>舂</w:t>
      </w:r>
      <w:proofErr w:type="gramEnd"/>
      <w:r w:rsidRPr="00B87842">
        <w:rPr>
          <w:rFonts w:ascii="標楷體" w:eastAsia="標楷體" w:hAnsi="標楷體" w:cs="Times New Roman"/>
          <w:color w:val="212529"/>
          <w:kern w:val="0"/>
          <w:sz w:val="32"/>
          <w:szCs w:val="32"/>
        </w:rPr>
        <w:t>石音」是</w:t>
      </w: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族人</w:t>
      </w:r>
      <w:proofErr w:type="gramStart"/>
      <w:r w:rsidRPr="00B87842">
        <w:rPr>
          <w:rFonts w:ascii="標楷體" w:eastAsia="標楷體" w:hAnsi="標楷體" w:cs="Times New Roman"/>
          <w:color w:val="212529"/>
          <w:kern w:val="0"/>
          <w:sz w:val="32"/>
          <w:szCs w:val="32"/>
        </w:rPr>
        <w:t>傳統換年祭</w:t>
      </w:r>
      <w:proofErr w:type="gramEnd"/>
      <w:r w:rsidRPr="00B87842">
        <w:rPr>
          <w:rFonts w:ascii="標楷體" w:eastAsia="標楷體" w:hAnsi="標楷體" w:cs="Times New Roman"/>
          <w:color w:val="212529"/>
          <w:kern w:val="0"/>
          <w:sz w:val="32"/>
          <w:szCs w:val="32"/>
        </w:rPr>
        <w:t>祭典時之前的序幕，而「</w:t>
      </w:r>
      <w:proofErr w:type="gramStart"/>
      <w:r w:rsidRPr="00B87842">
        <w:rPr>
          <w:rFonts w:ascii="標楷體" w:eastAsia="標楷體" w:hAnsi="標楷體" w:cs="Times New Roman"/>
          <w:color w:val="212529"/>
          <w:kern w:val="0"/>
          <w:sz w:val="32"/>
          <w:szCs w:val="32"/>
        </w:rPr>
        <w:t>杵歌</w:t>
      </w:r>
      <w:proofErr w:type="gramEnd"/>
      <w:r w:rsidRPr="00B87842">
        <w:rPr>
          <w:rFonts w:ascii="標楷體" w:eastAsia="標楷體" w:hAnsi="標楷體" w:cs="Times New Roman"/>
          <w:color w:val="212529"/>
          <w:kern w:val="0"/>
          <w:sz w:val="32"/>
          <w:szCs w:val="32"/>
        </w:rPr>
        <w:t>」只純粹是表演而已。</w:t>
      </w: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7842">
        <w:rPr>
          <w:rFonts w:ascii="標楷體" w:eastAsia="標楷體" w:hAnsi="標楷體" w:cs="Times New Roman"/>
          <w:color w:val="212529"/>
          <w:kern w:val="0"/>
          <w:sz w:val="32"/>
          <w:szCs w:val="32"/>
        </w:rPr>
        <w:t>杵音源自於</w:t>
      </w: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族人將稻穀去</w:t>
      </w:r>
      <w:proofErr w:type="gramStart"/>
      <w:r w:rsidRPr="00B87842">
        <w:rPr>
          <w:rFonts w:ascii="標楷體" w:eastAsia="標楷體" w:hAnsi="標楷體" w:cs="Times New Roman"/>
          <w:color w:val="212529"/>
          <w:kern w:val="0"/>
          <w:sz w:val="32"/>
          <w:szCs w:val="32"/>
        </w:rPr>
        <w:t>榖</w:t>
      </w:r>
      <w:proofErr w:type="gramEnd"/>
      <w:r w:rsidRPr="00B87842">
        <w:rPr>
          <w:rFonts w:ascii="標楷體" w:eastAsia="標楷體" w:hAnsi="標楷體" w:cs="Times New Roman"/>
          <w:color w:val="212529"/>
          <w:kern w:val="0"/>
          <w:sz w:val="32"/>
          <w:szCs w:val="32"/>
        </w:rPr>
        <w:t>的方式，利用木杵在石塊</w:t>
      </w:r>
      <w:proofErr w:type="gramStart"/>
      <w:r w:rsidRPr="00B87842">
        <w:rPr>
          <w:rFonts w:ascii="標楷體" w:eastAsia="標楷體" w:hAnsi="標楷體" w:cs="Times New Roman"/>
          <w:color w:val="212529"/>
          <w:kern w:val="0"/>
          <w:sz w:val="32"/>
          <w:szCs w:val="32"/>
        </w:rPr>
        <w:t>上擊搗</w:t>
      </w:r>
      <w:proofErr w:type="gramEnd"/>
      <w:r w:rsidRPr="00B87842">
        <w:rPr>
          <w:rFonts w:ascii="標楷體" w:eastAsia="標楷體" w:hAnsi="標楷體" w:cs="Times New Roman"/>
          <w:color w:val="212529"/>
          <w:kern w:val="0"/>
          <w:sz w:val="32"/>
          <w:szCs w:val="32"/>
        </w:rPr>
        <w:t>稻穗，會發出叮</w:t>
      </w:r>
      <w:proofErr w:type="gramStart"/>
      <w:r w:rsidRPr="00B87842">
        <w:rPr>
          <w:rFonts w:ascii="標楷體" w:eastAsia="標楷體" w:hAnsi="標楷體" w:cs="Times New Roman"/>
          <w:color w:val="212529"/>
          <w:kern w:val="0"/>
          <w:sz w:val="32"/>
          <w:szCs w:val="32"/>
        </w:rPr>
        <w:t>叮</w:t>
      </w:r>
      <w:proofErr w:type="gramEnd"/>
      <w:r w:rsidRPr="00B87842">
        <w:rPr>
          <w:rFonts w:ascii="標楷體" w:eastAsia="標楷體" w:hAnsi="標楷體" w:cs="Times New Roman"/>
          <w:color w:val="212529"/>
          <w:kern w:val="0"/>
          <w:sz w:val="32"/>
          <w:szCs w:val="32"/>
        </w:rPr>
        <w:t>咚咚聲響。</w:t>
      </w: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7842">
        <w:rPr>
          <w:rFonts w:ascii="標楷體" w:eastAsia="標楷體" w:hAnsi="標楷體" w:cs="Times New Roman"/>
          <w:color w:val="212529"/>
          <w:kern w:val="0"/>
          <w:sz w:val="32"/>
          <w:szCs w:val="32"/>
        </w:rPr>
        <w:t>而每</w:t>
      </w:r>
      <w:proofErr w:type="gramStart"/>
      <w:r w:rsidRPr="00B87842">
        <w:rPr>
          <w:rFonts w:ascii="標楷體" w:eastAsia="標楷體" w:hAnsi="標楷體" w:cs="Times New Roman"/>
          <w:color w:val="212529"/>
          <w:kern w:val="0"/>
          <w:sz w:val="32"/>
          <w:szCs w:val="32"/>
        </w:rPr>
        <w:t>支木杵都</w:t>
      </w:r>
      <w:proofErr w:type="gramEnd"/>
      <w:r w:rsidRPr="00B87842">
        <w:rPr>
          <w:rFonts w:ascii="標楷體" w:eastAsia="標楷體" w:hAnsi="標楷體" w:cs="Times New Roman"/>
          <w:color w:val="212529"/>
          <w:kern w:val="0"/>
          <w:sz w:val="32"/>
          <w:szCs w:val="32"/>
        </w:rPr>
        <w:t>有不同的音階，當各家各戶同時</w:t>
      </w:r>
      <w:proofErr w:type="gramStart"/>
      <w:r w:rsidRPr="00B87842">
        <w:rPr>
          <w:rFonts w:ascii="標楷體" w:eastAsia="標楷體" w:hAnsi="標楷體" w:cs="Times New Roman"/>
          <w:color w:val="212529"/>
          <w:kern w:val="0"/>
          <w:sz w:val="32"/>
          <w:szCs w:val="32"/>
        </w:rPr>
        <w:t>搗打去榖</w:t>
      </w:r>
      <w:proofErr w:type="gramEnd"/>
      <w:r w:rsidRPr="00B87842">
        <w:rPr>
          <w:rFonts w:ascii="標楷體" w:eastAsia="標楷體" w:hAnsi="標楷體" w:cs="Times New Roman"/>
          <w:color w:val="212529"/>
          <w:kern w:val="0"/>
          <w:sz w:val="32"/>
          <w:szCs w:val="32"/>
        </w:rPr>
        <w:t>時，會發出此起彼落的</w:t>
      </w:r>
      <w:proofErr w:type="gramStart"/>
      <w:r w:rsidRPr="00B87842">
        <w:rPr>
          <w:rFonts w:ascii="標楷體" w:eastAsia="標楷體" w:hAnsi="標楷體" w:cs="Times New Roman"/>
          <w:color w:val="212529"/>
          <w:kern w:val="0"/>
          <w:sz w:val="32"/>
          <w:szCs w:val="32"/>
        </w:rPr>
        <w:t>打擊律</w:t>
      </w:r>
      <w:proofErr w:type="gramEnd"/>
      <w:r w:rsidRPr="00B87842">
        <w:rPr>
          <w:rFonts w:ascii="標楷體" w:eastAsia="標楷體" w:hAnsi="標楷體" w:cs="Times New Roman"/>
          <w:color w:val="212529"/>
          <w:kern w:val="0"/>
          <w:sz w:val="32"/>
          <w:szCs w:val="32"/>
        </w:rPr>
        <w:t>動，形成悅耳的音階和自然旋律，轉而變成</w:t>
      </w: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族歌舞的特色文化。</w:t>
      </w: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7842">
        <w:rPr>
          <w:rFonts w:ascii="標楷體" w:eastAsia="標楷體" w:hAnsi="標楷體" w:cs="Times New Roman"/>
          <w:color w:val="212529"/>
          <w:kern w:val="0"/>
          <w:sz w:val="32"/>
          <w:szCs w:val="32"/>
        </w:rPr>
        <w:t>每年農曆7月的最後一天晚上，部落婦女們聚集</w:t>
      </w:r>
      <w:proofErr w:type="gramStart"/>
      <w:r w:rsidRPr="00B87842">
        <w:rPr>
          <w:rFonts w:ascii="標楷體" w:eastAsia="標楷體" w:hAnsi="標楷體" w:cs="Times New Roman"/>
          <w:color w:val="212529"/>
          <w:kern w:val="0"/>
          <w:sz w:val="32"/>
          <w:szCs w:val="32"/>
        </w:rPr>
        <w:t>於袁姓頭人家</w:t>
      </w:r>
      <w:proofErr w:type="gramEnd"/>
      <w:r w:rsidRPr="00B87842">
        <w:rPr>
          <w:rFonts w:ascii="標楷體" w:eastAsia="標楷體" w:hAnsi="標楷體" w:cs="Times New Roman"/>
          <w:color w:val="212529"/>
          <w:kern w:val="0"/>
          <w:sz w:val="32"/>
          <w:szCs w:val="32"/>
        </w:rPr>
        <w:t>進行「</w:t>
      </w:r>
      <w:proofErr w:type="gramStart"/>
      <w:r w:rsidRPr="00B87842">
        <w:rPr>
          <w:rFonts w:ascii="標楷體" w:eastAsia="標楷體" w:hAnsi="標楷體" w:cs="Times New Roman"/>
          <w:color w:val="212529"/>
          <w:kern w:val="0"/>
          <w:sz w:val="32"/>
          <w:szCs w:val="32"/>
        </w:rPr>
        <w:t>舂</w:t>
      </w:r>
      <w:proofErr w:type="gramEnd"/>
      <w:r w:rsidRPr="00B87842">
        <w:rPr>
          <w:rFonts w:ascii="標楷體" w:eastAsia="標楷體" w:hAnsi="標楷體" w:cs="Times New Roman"/>
          <w:color w:val="212529"/>
          <w:kern w:val="0"/>
          <w:sz w:val="32"/>
          <w:szCs w:val="32"/>
        </w:rPr>
        <w:t>石音」儀式，然後，女人們會徹夜通宵地來</w:t>
      </w:r>
      <w:proofErr w:type="gramStart"/>
      <w:r w:rsidRPr="00B87842">
        <w:rPr>
          <w:rFonts w:ascii="標楷體" w:eastAsia="標楷體" w:hAnsi="標楷體" w:cs="Times New Roman"/>
          <w:color w:val="212529"/>
          <w:kern w:val="0"/>
          <w:sz w:val="32"/>
          <w:szCs w:val="32"/>
        </w:rPr>
        <w:t>舂</w:t>
      </w:r>
      <w:proofErr w:type="gramEnd"/>
      <w:r w:rsidRPr="00B87842">
        <w:rPr>
          <w:rFonts w:ascii="標楷體" w:eastAsia="標楷體" w:hAnsi="標楷體" w:cs="Times New Roman"/>
          <w:color w:val="212529"/>
          <w:kern w:val="0"/>
          <w:sz w:val="32"/>
          <w:szCs w:val="32"/>
        </w:rPr>
        <w:t>擊杵音，這是召喚山上狩獵的男性回部落的信號，後來則慢慢演變成表演的形式。</w:t>
      </w: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7842">
        <w:rPr>
          <w:rFonts w:ascii="標楷體" w:eastAsia="標楷體" w:hAnsi="標楷體" w:cs="Times New Roman"/>
          <w:color w:val="212529"/>
          <w:kern w:val="0"/>
          <w:sz w:val="32"/>
          <w:szCs w:val="32"/>
        </w:rPr>
        <w:t>在日月潭，杵</w:t>
      </w:r>
      <w:proofErr w:type="gramStart"/>
      <w:r w:rsidRPr="00B87842">
        <w:rPr>
          <w:rFonts w:ascii="標楷體" w:eastAsia="標楷體" w:hAnsi="標楷體" w:cs="Times New Roman"/>
          <w:color w:val="212529"/>
          <w:kern w:val="0"/>
          <w:sz w:val="32"/>
          <w:szCs w:val="32"/>
        </w:rPr>
        <w:t>音成為了邵</w:t>
      </w:r>
      <w:proofErr w:type="gramEnd"/>
      <w:r w:rsidRPr="00B87842">
        <w:rPr>
          <w:rFonts w:ascii="標楷體" w:eastAsia="標楷體" w:hAnsi="標楷體" w:cs="Times New Roman"/>
          <w:color w:val="212529"/>
          <w:kern w:val="0"/>
          <w:sz w:val="32"/>
          <w:szCs w:val="32"/>
        </w:rPr>
        <w:t>族著名的展演重點，也是旅客遊覽最重要的行程。</w:t>
      </w: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87842">
        <w:rPr>
          <w:rFonts w:ascii="標楷體" w:eastAsia="標楷體" w:hAnsi="標楷體" w:cs="Times New Roman"/>
          <w:color w:val="212529"/>
          <w:kern w:val="0"/>
          <w:sz w:val="32"/>
          <w:szCs w:val="32"/>
        </w:rPr>
        <w:t>為保存並傳承</w:t>
      </w: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族的表演性杵音，</w:t>
      </w: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族文化發展協會，過去曾開辦杵音的學習課程，並請先生媽等耆老來開班授課，大部分參與的是年輕人，雖然參與人數不多，但年輕人學習的決心與態度，所以耆老們都很感動也頗感安慰。</w:t>
      </w:r>
    </w:p>
    <w:p w:rsidR="00B87842" w:rsidRPr="00B87842" w:rsidRDefault="00B87842"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B87842">
        <w:rPr>
          <w:rFonts w:ascii="標楷體" w:eastAsia="標楷體" w:hAnsi="標楷體" w:cs="Times New Roman"/>
          <w:color w:val="212529"/>
          <w:kern w:val="0"/>
          <w:sz w:val="32"/>
          <w:szCs w:val="32"/>
        </w:rPr>
        <w:t>邵</w:t>
      </w:r>
      <w:proofErr w:type="gramEnd"/>
      <w:r w:rsidRPr="00B87842">
        <w:rPr>
          <w:rFonts w:ascii="標楷體" w:eastAsia="標楷體" w:hAnsi="標楷體" w:cs="Times New Roman"/>
          <w:color w:val="212529"/>
          <w:kern w:val="0"/>
          <w:sz w:val="32"/>
          <w:szCs w:val="32"/>
        </w:rPr>
        <w:t>族的杵音有分成兩種，一種是祭典時</w:t>
      </w:r>
      <w:proofErr w:type="gramStart"/>
      <w:r w:rsidRPr="00B87842">
        <w:rPr>
          <w:rFonts w:ascii="標楷體" w:eastAsia="標楷體" w:hAnsi="標楷體" w:cs="Times New Roman"/>
          <w:color w:val="212529"/>
          <w:kern w:val="0"/>
          <w:sz w:val="32"/>
          <w:szCs w:val="32"/>
        </w:rPr>
        <w:t>才能敲的</w:t>
      </w:r>
      <w:proofErr w:type="gramEnd"/>
      <w:r w:rsidRPr="00B87842">
        <w:rPr>
          <w:rFonts w:ascii="標楷體" w:eastAsia="標楷體" w:hAnsi="標楷體" w:cs="Times New Roman"/>
          <w:color w:val="212529"/>
          <w:kern w:val="0"/>
          <w:sz w:val="32"/>
          <w:szCs w:val="32"/>
        </w:rPr>
        <w:t>，一種是表演</w:t>
      </w:r>
      <w:proofErr w:type="gramStart"/>
      <w:r w:rsidRPr="00B87842">
        <w:rPr>
          <w:rFonts w:ascii="標楷體" w:eastAsia="標楷體" w:hAnsi="標楷體" w:cs="Times New Roman"/>
          <w:color w:val="212529"/>
          <w:kern w:val="0"/>
          <w:sz w:val="32"/>
          <w:szCs w:val="32"/>
        </w:rPr>
        <w:t>時敲的</w:t>
      </w:r>
      <w:proofErr w:type="gramEnd"/>
      <w:r w:rsidRPr="00B87842">
        <w:rPr>
          <w:rFonts w:ascii="標楷體" w:eastAsia="標楷體" w:hAnsi="標楷體" w:cs="Times New Roman"/>
          <w:color w:val="212529"/>
          <w:kern w:val="0"/>
          <w:sz w:val="32"/>
          <w:szCs w:val="32"/>
        </w:rPr>
        <w:t>，兩種都很重要也一定要傳承下去！</w:t>
      </w:r>
    </w:p>
    <w:p w:rsidR="00EA53DA" w:rsidRPr="006E2B61" w:rsidRDefault="00EA53DA" w:rsidP="00B8784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0E2323" w:rsidRPr="00EA6AD6" w:rsidRDefault="000E2323" w:rsidP="00601D0E">
      <w:pPr>
        <w:spacing w:line="720" w:lineRule="exact"/>
        <w:ind w:firstLineChars="200" w:firstLine="480"/>
        <w:rPr>
          <w:rFonts w:ascii="Times New Roman" w:eastAsia="標楷體" w:hAnsi="Times New Roman" w:cs="Times New Roman"/>
        </w:rPr>
      </w:pPr>
    </w:p>
    <w:p w:rsidR="000E2323" w:rsidRPr="00EA6AD6" w:rsidRDefault="000E2323" w:rsidP="00601D0E">
      <w:pPr>
        <w:spacing w:line="720" w:lineRule="exact"/>
        <w:ind w:firstLineChars="200" w:firstLine="480"/>
        <w:rPr>
          <w:rFonts w:ascii="Times New Roman" w:eastAsia="標楷體" w:hAnsi="Times New Roman" w:cs="Times New Roman"/>
        </w:rPr>
        <w:sectPr w:rsidR="000E2323" w:rsidRPr="00EA6AD6" w:rsidSect="00601D0E">
          <w:type w:val="continuous"/>
          <w:pgSz w:w="23814" w:h="16839" w:orient="landscape" w:code="8"/>
          <w:pgMar w:top="1134" w:right="1474" w:bottom="1134" w:left="1474" w:header="851" w:footer="992" w:gutter="0"/>
          <w:cols w:num="2" w:space="1200"/>
          <w:docGrid w:type="lines" w:linePitch="360"/>
        </w:sectPr>
      </w:pPr>
    </w:p>
    <w:p w:rsidR="00601D0E" w:rsidRPr="00EA6AD6" w:rsidRDefault="00601D0E">
      <w:pPr>
        <w:rPr>
          <w:rFonts w:ascii="Times New Roman" w:eastAsia="標楷體" w:hAnsi="Times New Roman" w:cs="Times New Roman"/>
        </w:rPr>
      </w:pPr>
    </w:p>
    <w:sectPr w:rsidR="00601D0E" w:rsidRPr="00EA6AD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4011"/>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738D"/>
    <w:rsid w:val="00830654"/>
    <w:rsid w:val="008312F2"/>
    <w:rsid w:val="00833B6C"/>
    <w:rsid w:val="00835388"/>
    <w:rsid w:val="00840C52"/>
    <w:rsid w:val="00842E5E"/>
    <w:rsid w:val="00844E3E"/>
    <w:rsid w:val="0084602B"/>
    <w:rsid w:val="0084686B"/>
    <w:rsid w:val="00846F0E"/>
    <w:rsid w:val="00847B46"/>
    <w:rsid w:val="00850488"/>
    <w:rsid w:val="00850899"/>
    <w:rsid w:val="008514B5"/>
    <w:rsid w:val="0085284A"/>
    <w:rsid w:val="00852984"/>
    <w:rsid w:val="00852F5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622DB"/>
    <w:rsid w:val="0096282E"/>
    <w:rsid w:val="009631C3"/>
    <w:rsid w:val="009636F1"/>
    <w:rsid w:val="00963AA1"/>
    <w:rsid w:val="00963BD4"/>
    <w:rsid w:val="00965AAD"/>
    <w:rsid w:val="00965B61"/>
    <w:rsid w:val="009664BD"/>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303"/>
    <w:rsid w:val="00BD1F71"/>
    <w:rsid w:val="00BD5633"/>
    <w:rsid w:val="00BD6344"/>
    <w:rsid w:val="00BD69A6"/>
    <w:rsid w:val="00BD7B46"/>
    <w:rsid w:val="00BE065E"/>
    <w:rsid w:val="00BE1BE6"/>
    <w:rsid w:val="00BE2A6E"/>
    <w:rsid w:val="00BE3D1C"/>
    <w:rsid w:val="00BF0677"/>
    <w:rsid w:val="00BF0ECE"/>
    <w:rsid w:val="00BF1BB6"/>
    <w:rsid w:val="00BF4950"/>
    <w:rsid w:val="00BF5034"/>
    <w:rsid w:val="00BF5121"/>
    <w:rsid w:val="00BF512A"/>
    <w:rsid w:val="00BF53AF"/>
    <w:rsid w:val="00BF75E4"/>
    <w:rsid w:val="00C0013F"/>
    <w:rsid w:val="00C00FBC"/>
    <w:rsid w:val="00C035E2"/>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37C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2022-04-27T09:15:00Z</dcterms:created>
  <dcterms:modified xsi:type="dcterms:W3CDTF">2022-04-27T09:20:00Z</dcterms:modified>
</cp:coreProperties>
</file>